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5" w:rsidRPr="00852E95" w:rsidRDefault="00852E95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852E95" w:rsidRDefault="00852E95"/>
    <w:p w:rsidR="00852E95" w:rsidRDefault="00852E95"/>
    <w:tbl>
      <w:tblPr>
        <w:tblW w:w="45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7"/>
        <w:gridCol w:w="1737"/>
        <w:gridCol w:w="1559"/>
        <w:gridCol w:w="1559"/>
        <w:gridCol w:w="1559"/>
        <w:gridCol w:w="1564"/>
      </w:tblGrid>
      <w:tr w:rsidR="009E4B6F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Pow. ogólna ilość [ha/szt.] w zasięgu działania nadleśnictwa</w:t>
            </w: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9E4B6F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9E4B6F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9E4B6F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>4,46/</w:t>
            </w:r>
            <w:r w:rsidR="00DB3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23359A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19950,00/2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1357,60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28,46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15,64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1401,70 / 2</w:t>
            </w:r>
          </w:p>
        </w:tc>
      </w:tr>
      <w:tr w:rsidR="009E4B6F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81568" w:rsidRDefault="009E4B6F" w:rsidP="00E7240F">
            <w:pPr>
              <w:pStyle w:val="Zwykyteks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260">
              <w:rPr>
                <w:rFonts w:ascii="Times New Roman" w:hAnsi="Times New Roman"/>
                <w:sz w:val="20"/>
                <w:szCs w:val="20"/>
              </w:rPr>
              <w:t>52608/2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8310,04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137,97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E3260" w:rsidRDefault="00C80200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8634,98</w:t>
            </w:r>
            <w:r w:rsidR="009E4B6F"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9E4B6F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036B6" w:rsidRDefault="009E4B6F" w:rsidP="00E7240F">
            <w:pPr>
              <w:pStyle w:val="Zwykyteks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1903,11</w:t>
            </w: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9E4B6F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6D75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74">
              <w:rPr>
                <w:rFonts w:ascii="Times New Roman" w:hAnsi="Times New Roman"/>
                <w:sz w:val="20"/>
                <w:szCs w:val="20"/>
              </w:rPr>
              <w:t>5803,63*/5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32,05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1273,68</w:t>
            </w:r>
            <w:r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9E4B6F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C80200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197,95/2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C80200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C80200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197,95</w:t>
            </w:r>
            <w:r w:rsidR="009E4B6F" w:rsidRPr="002E237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880880" w:rsidRDefault="00880880">
      <w:bookmarkStart w:id="0" w:name="_GoBack"/>
      <w:bookmarkEnd w:id="0"/>
    </w:p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Pr="00852E95" w:rsidRDefault="00852E95">
      <w:pPr>
        <w:rPr>
          <w:b/>
        </w:rPr>
      </w:pPr>
      <w:r w:rsidRPr="00852E95">
        <w:rPr>
          <w:b/>
        </w:rPr>
        <w:lastRenderedPageBreak/>
        <w:t>Wykaz istniejących pomników przyrody na gruntach Nadleśnictwa Kraśnik</w:t>
      </w:r>
    </w:p>
    <w:p w:rsidR="009E4B6F" w:rsidRDefault="009E4B6F"/>
    <w:tbl>
      <w:tblPr>
        <w:tblW w:w="153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20BFD">
              <w:rPr>
                <w:b/>
                <w:color w:val="000000"/>
                <w:sz w:val="18"/>
                <w:szCs w:val="18"/>
              </w:rPr>
              <w:t>poddz</w:t>
            </w:r>
            <w:proofErr w:type="spellEnd"/>
            <w:r w:rsidRPr="00D20BFD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9E4B6F" w:rsidRPr="00D20BFD" w:rsidRDefault="009E4B6F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 xml:space="preserve">z dn. 22 </w:t>
            </w:r>
            <w:proofErr w:type="spellStart"/>
            <w:r w:rsidRPr="00A70046">
              <w:rPr>
                <w:color w:val="000000"/>
                <w:sz w:val="18"/>
                <w:szCs w:val="18"/>
              </w:rPr>
              <w:t>paździrnika</w:t>
            </w:r>
            <w:proofErr w:type="spellEnd"/>
            <w:r w:rsidRPr="00A70046">
              <w:rPr>
                <w:color w:val="000000"/>
                <w:sz w:val="18"/>
                <w:szCs w:val="18"/>
              </w:rPr>
              <w:t xml:space="preserve"> 1987 r. w sprawie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1E2545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robur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9E4B6F" w:rsidRPr="00673E4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497CA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Quercus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robur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9E4B6F" w:rsidRDefault="009E4B6F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852E95" w:rsidRDefault="00852E95">
      <w:pPr>
        <w:rPr>
          <w:b/>
        </w:rPr>
      </w:pPr>
      <w:r w:rsidRPr="00852E95">
        <w:rPr>
          <w:b/>
        </w:rPr>
        <w:lastRenderedPageBreak/>
        <w:t>Wykaz istniejących obszarów NATURA 2000 w zasięgu administracyjnym Nadleśnictwa Kraśni</w:t>
      </w:r>
      <w:r w:rsidR="00634749">
        <w:rPr>
          <w:b/>
        </w:rPr>
        <w:t>k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055"/>
        <w:gridCol w:w="1376"/>
        <w:gridCol w:w="1165"/>
        <w:gridCol w:w="742"/>
        <w:gridCol w:w="742"/>
        <w:gridCol w:w="737"/>
        <w:gridCol w:w="1718"/>
      </w:tblGrid>
      <w:tr w:rsidR="00634749" w:rsidRPr="00634749" w:rsidTr="00634749">
        <w:trPr>
          <w:trHeight w:val="615"/>
        </w:trPr>
        <w:tc>
          <w:tcPr>
            <w:tcW w:w="8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</w:tr>
      <w:tr w:rsidR="00634749" w:rsidRPr="00634749" w:rsidTr="00634749">
        <w:trPr>
          <w:trHeight w:val="585"/>
        </w:trPr>
        <w:tc>
          <w:tcPr>
            <w:tcW w:w="8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</w:tc>
      </w:tr>
      <w:tr w:rsidR="00634749" w:rsidRPr="00634749" w:rsidTr="00634749">
        <w:trPr>
          <w:trHeight w:val="33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060079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34749" w:rsidRPr="00634749" w:rsidRDefault="00634749">
      <w:pPr>
        <w:rPr>
          <w:b/>
        </w:rPr>
      </w:pPr>
    </w:p>
    <w:sectPr w:rsidR="00634749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AB" w:rsidRDefault="007632AB" w:rsidP="009E4B6F">
      <w:r>
        <w:separator/>
      </w:r>
    </w:p>
  </w:endnote>
  <w:endnote w:type="continuationSeparator" w:id="0">
    <w:p w:rsidR="007632AB" w:rsidRDefault="007632AB" w:rsidP="009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AB" w:rsidRDefault="007632AB" w:rsidP="009E4B6F">
      <w:r>
        <w:separator/>
      </w:r>
    </w:p>
  </w:footnote>
  <w:footnote w:type="continuationSeparator" w:id="0">
    <w:p w:rsidR="007632AB" w:rsidRDefault="007632AB" w:rsidP="009E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6F" w:rsidRPr="009E4B6F" w:rsidRDefault="009E4B6F" w:rsidP="009E4B6F">
    <w:pPr>
      <w:rPr>
        <w:b/>
      </w:rPr>
    </w:pPr>
  </w:p>
  <w:p w:rsidR="009E4B6F" w:rsidRDefault="009E4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B6F"/>
    <w:rsid w:val="000B21DB"/>
    <w:rsid w:val="004B773C"/>
    <w:rsid w:val="00634749"/>
    <w:rsid w:val="0070110F"/>
    <w:rsid w:val="007632AB"/>
    <w:rsid w:val="007A2944"/>
    <w:rsid w:val="007F5EA8"/>
    <w:rsid w:val="00852E95"/>
    <w:rsid w:val="00880880"/>
    <w:rsid w:val="009E4B6F"/>
    <w:rsid w:val="009E5340"/>
    <w:rsid w:val="00B64F29"/>
    <w:rsid w:val="00BC1F43"/>
    <w:rsid w:val="00C80200"/>
    <w:rsid w:val="00DB386C"/>
    <w:rsid w:val="00F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AC95"/>
  <w15:docId w15:val="{1FD5201E-B12D-4CF1-8D35-781E372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ny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Zwykytekst">
    <w:name w:val="Plain Text"/>
    <w:aliases w:val="Znak, Znak, Znak3 Znak, Znak3,Znak3 Znak,Znak3"/>
    <w:basedOn w:val="Normalny"/>
    <w:link w:val="ZwykytekstZnak"/>
    <w:rsid w:val="009E4B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, Znak Znak, Znak3 Znak Znak, Znak3 Znak1,Znak3 Znak Znak,Znak3 Znak1"/>
    <w:basedOn w:val="Domylnaczcionkaakapitu"/>
    <w:link w:val="Zwykytekst"/>
    <w:rsid w:val="009E4B6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barbara.zielinska</dc:creator>
  <cp:lastModifiedBy>Barbara Zielińska</cp:lastModifiedBy>
  <cp:revision>5</cp:revision>
  <cp:lastPrinted>2016-07-26T06:12:00Z</cp:lastPrinted>
  <dcterms:created xsi:type="dcterms:W3CDTF">2016-07-25T12:43:00Z</dcterms:created>
  <dcterms:modified xsi:type="dcterms:W3CDTF">2018-08-28T12:45:00Z</dcterms:modified>
</cp:coreProperties>
</file>