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CA" w:rsidRDefault="00522379" w:rsidP="002340CA">
      <w:pPr>
        <w:pStyle w:val="tekst-tabelka-lub-formularz"/>
        <w:tabs>
          <w:tab w:val="clear" w:pos="2540"/>
          <w:tab w:val="center" w:pos="1134"/>
          <w:tab w:val="center" w:pos="6204"/>
        </w:tabs>
        <w:spacing w:line="360" w:lineRule="auto"/>
        <w:ind w:right="113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                                                                                              </w:t>
      </w:r>
      <w:bookmarkStart w:id="0" w:name="_GoBack"/>
      <w:bookmarkEnd w:id="0"/>
      <w:r w:rsidR="002340CA">
        <w:rPr>
          <w:rFonts w:ascii="Times New Roman" w:hAnsi="Times New Roman" w:cs="Times New Roman"/>
          <w:noProof w:val="0"/>
          <w:sz w:val="24"/>
          <w:szCs w:val="24"/>
        </w:rPr>
        <w:t xml:space="preserve">Załącznik nr 1 </w:t>
      </w:r>
    </w:p>
    <w:p w:rsidR="002340CA" w:rsidRDefault="002340CA" w:rsidP="002340CA">
      <w:pPr>
        <w:pStyle w:val="tekst-tabelka-lub-formularz"/>
        <w:tabs>
          <w:tab w:val="clear" w:pos="2540"/>
          <w:tab w:val="center" w:pos="1134"/>
          <w:tab w:val="center" w:pos="6204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                                                                                            do Regulaminu Pracy 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center" w:pos="1134"/>
          <w:tab w:val="center" w:pos="6204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                                                                                            Nadleśnictwa Ujsoły</w:t>
      </w:r>
      <w:r w:rsidRPr="00AB6189">
        <w:rPr>
          <w:rFonts w:ascii="Times New Roman" w:hAnsi="Times New Roman" w:cs="Times New Roman"/>
          <w:noProof w:val="0"/>
          <w:sz w:val="24"/>
          <w:szCs w:val="24"/>
        </w:rPr>
        <w:tab/>
      </w:r>
    </w:p>
    <w:p w:rsidR="002340CA" w:rsidRPr="00AB6189" w:rsidRDefault="002340CA" w:rsidP="002340CA">
      <w:pPr>
        <w:pStyle w:val="tekst-tabelka-lub-formularz"/>
        <w:tabs>
          <w:tab w:val="clear" w:pos="2540"/>
          <w:tab w:val="center" w:pos="1134"/>
          <w:tab w:val="center" w:pos="6204"/>
        </w:tabs>
        <w:spacing w:line="360" w:lineRule="auto"/>
        <w:ind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i/>
          <w:noProof w:val="0"/>
          <w:sz w:val="24"/>
          <w:szCs w:val="24"/>
        </w:rPr>
        <w:tab/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b/>
          <w:noProof w:val="0"/>
          <w:sz w:val="24"/>
          <w:szCs w:val="24"/>
        </w:rPr>
        <w:t>INFORMACJA DLA PRACOWNIKÓW DOTYCZĄCA RÓWNEGO TRAKTOWANIA W ZATRUDNIENIU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Zgodnie z obowiązkiem wynikającym z art. 94</w:t>
      </w:r>
      <w:r w:rsidRPr="006578E6">
        <w:rPr>
          <w:rFonts w:ascii="Times New Roman" w:hAnsi="Times New Roman" w:cs="Times New Roman"/>
          <w:noProof w:val="0"/>
          <w:position w:val="6"/>
          <w:sz w:val="24"/>
          <w:szCs w:val="24"/>
          <w:vertAlign w:val="superscript"/>
        </w:rPr>
        <w:t>1</w:t>
      </w:r>
      <w:r w:rsidRPr="00AB618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AB6189">
        <w:rPr>
          <w:rFonts w:ascii="Times New Roman" w:hAnsi="Times New Roman" w:cs="Times New Roman"/>
          <w:noProof w:val="0"/>
          <w:sz w:val="24"/>
          <w:szCs w:val="24"/>
        </w:rPr>
        <w:t>k.p</w:t>
      </w:r>
      <w:proofErr w:type="spellEnd"/>
      <w:r w:rsidRPr="00AB6189">
        <w:rPr>
          <w:rFonts w:ascii="Times New Roman" w:hAnsi="Times New Roman" w:cs="Times New Roman"/>
          <w:noProof w:val="0"/>
          <w:sz w:val="24"/>
          <w:szCs w:val="24"/>
        </w:rPr>
        <w:t>., udostępniam pracown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ikom zatrudnionym w Nadleśnictwie Ujsoły </w:t>
      </w:r>
      <w:r w:rsidRPr="00AB6189">
        <w:rPr>
          <w:rFonts w:ascii="Times New Roman" w:hAnsi="Times New Roman" w:cs="Times New Roman"/>
          <w:noProof w:val="0"/>
          <w:sz w:val="24"/>
          <w:szCs w:val="24"/>
        </w:rPr>
        <w:t>tekst przepisów dotyczących równoległego traktowania w zatrudnieniu w formie wyciągu z Kodeksu pracy: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right="113"/>
        <w:rPr>
          <w:rFonts w:ascii="Times New Roman" w:hAnsi="Times New Roman" w:cs="Times New Roman"/>
          <w:noProof w:val="0"/>
          <w:sz w:val="24"/>
          <w:szCs w:val="24"/>
        </w:rPr>
      </w:pP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b/>
          <w:noProof w:val="0"/>
          <w:sz w:val="24"/>
          <w:szCs w:val="24"/>
        </w:rPr>
        <w:t xml:space="preserve">Art. 9. </w:t>
      </w:r>
      <w:r w:rsidRPr="00AB6189">
        <w:rPr>
          <w:rFonts w:ascii="Times New Roman" w:hAnsi="Times New Roman" w:cs="Times New Roman"/>
          <w:noProof w:val="0"/>
          <w:sz w:val="24"/>
          <w:szCs w:val="24"/>
        </w:rPr>
        <w:t>§ 4. Postanowienia układów zbiorowych pracy i innych opartych na ustawie porozumień zbiorowych, regulaminów oraz statutów określających prawa i obowiązki stron stosunku pracy, naruszające zasadę równego traktowania w zatrudnieniu nie obowiązują.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b/>
          <w:noProof w:val="0"/>
          <w:sz w:val="24"/>
          <w:szCs w:val="24"/>
        </w:rPr>
        <w:t>Art. 11</w:t>
      </w:r>
      <w:r w:rsidRPr="006578E6">
        <w:rPr>
          <w:rFonts w:ascii="Times New Roman" w:hAnsi="Times New Roman" w:cs="Times New Roman"/>
          <w:b/>
          <w:noProof w:val="0"/>
          <w:position w:val="6"/>
          <w:sz w:val="24"/>
          <w:szCs w:val="24"/>
          <w:vertAlign w:val="superscript"/>
        </w:rPr>
        <w:t>2</w:t>
      </w:r>
      <w:r w:rsidRPr="00AB6189">
        <w:rPr>
          <w:rFonts w:ascii="Times New Roman" w:hAnsi="Times New Roman" w:cs="Times New Roman"/>
          <w:b/>
          <w:noProof w:val="0"/>
          <w:sz w:val="24"/>
          <w:szCs w:val="24"/>
        </w:rPr>
        <w:t xml:space="preserve">. </w:t>
      </w:r>
      <w:r w:rsidRPr="00AB6189">
        <w:rPr>
          <w:rFonts w:ascii="Times New Roman" w:hAnsi="Times New Roman" w:cs="Times New Roman"/>
          <w:noProof w:val="0"/>
          <w:sz w:val="24"/>
          <w:szCs w:val="24"/>
        </w:rPr>
        <w:t>Pracownicy mają równe prawa z tytułu jednakowego wypełniania takich samych obowiązków; dotyczy to w szczególności równego traktowania mężczyzn i kobiet w zatrudnieniu.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b/>
          <w:noProof w:val="0"/>
          <w:sz w:val="24"/>
          <w:szCs w:val="24"/>
        </w:rPr>
        <w:t>Art. 11</w:t>
      </w:r>
      <w:r w:rsidRPr="006578E6">
        <w:rPr>
          <w:rFonts w:ascii="Times New Roman" w:hAnsi="Times New Roman" w:cs="Times New Roman"/>
          <w:b/>
          <w:noProof w:val="0"/>
          <w:position w:val="6"/>
          <w:sz w:val="24"/>
          <w:szCs w:val="24"/>
          <w:vertAlign w:val="superscript"/>
        </w:rPr>
        <w:t>3</w:t>
      </w:r>
      <w:r w:rsidRPr="00AB6189">
        <w:rPr>
          <w:rFonts w:ascii="Times New Roman" w:hAnsi="Times New Roman" w:cs="Times New Roman"/>
          <w:b/>
          <w:noProof w:val="0"/>
          <w:sz w:val="24"/>
          <w:szCs w:val="24"/>
        </w:rPr>
        <w:t xml:space="preserve">. </w:t>
      </w:r>
      <w:r w:rsidRPr="00AB6189">
        <w:rPr>
          <w:rFonts w:ascii="Times New Roman" w:hAnsi="Times New Roman" w:cs="Times New Roman"/>
          <w:noProof w:val="0"/>
          <w:sz w:val="24"/>
          <w:szCs w:val="24"/>
        </w:rPr>
        <w:t>Jakakolwiek dyskryminacja w zatrudnieniu, bezpośrednia lub pośrednia, w szczególności ze względu na płeć, wiek, niepełnosprawność, rasę, religię, narodowość, przekonania polityczne, przynależność związkową, pochodzenie etniczne, wyznanie, orientację seksualną, a także ze względu na zatrudnienie na czas określony lub nieokreślony albo w pełnym lub w niepełnym wymiarze czasu pracy – jest niedopuszczalna.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b/>
          <w:noProof w:val="0"/>
          <w:sz w:val="24"/>
          <w:szCs w:val="24"/>
        </w:rPr>
        <w:t>Art. 18. (…)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§ 3. Postanowienia umów o pracę i innych aktów, na podstawie których powstaje stosunek pracy, naruszające zasadę równego traktowania w zatrudnieniu są nieważne. Zamiast takich postanowień stosuje się odpowiednie przepisy prawa pracy, a w razie braku takich przepisów – postanowienia te należy zastąpić odpowiednimi postanowieniami niemającymi charakteru dyskryminacyjnego.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b/>
          <w:noProof w:val="0"/>
          <w:sz w:val="24"/>
          <w:szCs w:val="24"/>
        </w:rPr>
        <w:lastRenderedPageBreak/>
        <w:t>Art. 18</w:t>
      </w:r>
      <w:r w:rsidRPr="006578E6">
        <w:rPr>
          <w:rFonts w:ascii="Times New Roman" w:hAnsi="Times New Roman" w:cs="Times New Roman"/>
          <w:b/>
          <w:noProof w:val="0"/>
          <w:position w:val="6"/>
          <w:sz w:val="24"/>
          <w:szCs w:val="24"/>
          <w:vertAlign w:val="superscript"/>
        </w:rPr>
        <w:t>3a</w:t>
      </w:r>
      <w:r w:rsidRPr="00AB6189">
        <w:rPr>
          <w:rFonts w:ascii="Times New Roman" w:hAnsi="Times New Roman" w:cs="Times New Roman"/>
          <w:b/>
          <w:noProof w:val="0"/>
          <w:sz w:val="24"/>
          <w:szCs w:val="24"/>
        </w:rPr>
        <w:t xml:space="preserve">. </w:t>
      </w:r>
      <w:r w:rsidRPr="00AB6189">
        <w:rPr>
          <w:rFonts w:ascii="Times New Roman" w:hAnsi="Times New Roman" w:cs="Times New Roman"/>
          <w:noProof w:val="0"/>
          <w:sz w:val="24"/>
          <w:szCs w:val="24"/>
        </w:rPr>
        <w:t>§ 1. Pracownicy powinni być równo traktowani w zakresie nawiązania i rozwiązania stosunku pracy, warunków zatrudnienia, awansowania oraz dostępu do szkolenia w celu podnoszenia kwalifikacji zawodowych, w szczególności bez względu na płeć, wiek, niepełnosprawność, rasę, religię, narodowość, przekonania polityczne, przynależność związkową, pochodzenie etniczne, wyznanie, orientację seksualną, a także bez względu na zatrudnienie na czas określony lub nieokreślony albo w pełnym lub w niepełnym wymiarze czasu pracy.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§ 2. Równe traktowanie w zatrudnieniu oznacza niedyskryminowanie w jakikolwiek sposób, bezpośrednio lub pośrednio, z przyczyn określonych w § 1.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§ 3. Dyskryminowanie bezpośrednie istnieje wtedy, gdy pracownik z jednej lub z kilku przyczyn określonych w § 1 był, jest lub mógłby być traktowany w porównywalnej sytuacji mniej korzystnie niż inni pracownicy.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§ 4. Dyskryminowanie pośrednie istnieje wtedy, gdy na skutek pozornie neutralnego postanowienia, zastosowanego kryterium lub podjętego działania występują dysproporcje w zakresie warunków zatrudnienia na niekorzyść wszystkich lub znacznej liczby pracowników należących do grupy wyróżnionej ze względu na jedną lub kilka przyczyn określonych w § 1, jeżeli dysproporcje te nie mogą być uzasadnione innymi obiektywnymi powodami.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§ 5. Przejawem dyskryminowania w rozumieniu § 2 jest także: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1) działanie polegające na zachęcaniu innej osoby do naruszania zasady równego traktowania w zatrudnieniu,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2) zachowanie, którego celem lub skutkiem jest naruszenie godności albo poniżenie lub upokorzenie pracownika (molestowanie).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§ 6. Dyskryminowaniem ze względu na płeć jest także każde nieakceptowane zachowanie o charakterze seksualnym lub odnoszące się do płci pracownika, którego celem lub skutkiem jest naruszenie godności lub poniżenie albo upokorzenie pracownika; na zachowanie to mogą się składać fizyczne, werbalne lub pozawerbalne elementy (molestowanie seksualne).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</w:p>
    <w:p w:rsidR="002340CA" w:rsidRPr="00AB6189" w:rsidRDefault="002340CA" w:rsidP="002340CA">
      <w:pPr>
        <w:tabs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Cs w:val="24"/>
        </w:rPr>
      </w:pPr>
      <w:r w:rsidRPr="00AB6189">
        <w:rPr>
          <w:rFonts w:ascii="Times New Roman" w:hAnsi="Times New Roman" w:cs="Times New Roman"/>
          <w:b/>
          <w:noProof w:val="0"/>
          <w:szCs w:val="24"/>
        </w:rPr>
        <w:t>Art. 18</w:t>
      </w:r>
      <w:r w:rsidRPr="006578E6">
        <w:rPr>
          <w:rFonts w:ascii="Times New Roman" w:hAnsi="Times New Roman" w:cs="Times New Roman"/>
          <w:b/>
          <w:noProof w:val="0"/>
          <w:position w:val="6"/>
          <w:szCs w:val="24"/>
          <w:vertAlign w:val="superscript"/>
        </w:rPr>
        <w:t>3b</w:t>
      </w:r>
      <w:r w:rsidRPr="00AB6189">
        <w:rPr>
          <w:rFonts w:ascii="Times New Roman" w:hAnsi="Times New Roman" w:cs="Times New Roman"/>
          <w:b/>
          <w:noProof w:val="0"/>
          <w:szCs w:val="24"/>
        </w:rPr>
        <w:t xml:space="preserve">. </w:t>
      </w:r>
      <w:r w:rsidRPr="00AB6189">
        <w:rPr>
          <w:rFonts w:ascii="Times New Roman" w:hAnsi="Times New Roman" w:cs="Times New Roman"/>
          <w:noProof w:val="0"/>
          <w:szCs w:val="24"/>
        </w:rPr>
        <w:t>§ 1. Za naruszenie zasady równego traktowania w zatrudnieniu, z zastrzeżeniem § 2-4, uważa się różnicowanie przez pracodawcę sytuacji pracownika z jednej lub kilku przyczyn określonych w art. 18</w:t>
      </w:r>
      <w:r w:rsidRPr="006578E6">
        <w:rPr>
          <w:rFonts w:ascii="Times New Roman" w:hAnsi="Times New Roman" w:cs="Times New Roman"/>
          <w:noProof w:val="0"/>
          <w:position w:val="6"/>
          <w:szCs w:val="24"/>
          <w:vertAlign w:val="superscript"/>
        </w:rPr>
        <w:t>3a</w:t>
      </w:r>
      <w:r w:rsidRPr="00AB6189">
        <w:rPr>
          <w:rFonts w:ascii="Times New Roman" w:hAnsi="Times New Roman" w:cs="Times New Roman"/>
          <w:noProof w:val="0"/>
          <w:szCs w:val="24"/>
        </w:rPr>
        <w:t xml:space="preserve"> § 1, którego skutkiem jest w szczególności: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– odmowa nawiązania lub rozwiązanie stosunku pracy,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lastRenderedPageBreak/>
        <w:t>– niekorzystne ukształtowanie wynagrodzenia za pracę lub innych warunków zatrudnienia albo pominięcie przy awansowaniu lub przyznawaniu innych świadczeń związanych z pracą,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– pominięcie przy typowaniu do udziału w szkoleniach podnoszących kwalifikacje zawodowe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chyba że pracodawca udowodni, że kierował się obiektywnymi powodami.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§ 2. Zasady równego traktowania w zatrudnieniu nie naruszają działania polegające na: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– niezatrudnianiu pracownika z jednej lub kilku przyczyn określonych w art. 183a § 1, jeżeli jest to uzasadnione ze względu na rodzaj pracy, warunki jej wykonywania lub wymagania zawodowe stawiane pracownikom,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– wypowiedzeniu pracownikowi warunków zatrudnienia w zakresie wymiaru czasu pracy, jeżeli jest to uzasadnione przyczynami niedotyczącymi pracowników,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– stosowaniu środków, które różnicują sytuację prawną pracownika ze względu na ochronę rodzicielstwa, wiek lub niepełnosprawność pracownika,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– ustalaniu warunków zatrudniania i zwalniania pracowników, zasad wynagradzania i awansowania oraz dostępu do szkolenia w celu podnoszenia kwalifikacji zawodowych – z uwzględnieniem kryterium stażu pracy.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§ 3. Nie stanowią naruszenia zasady równego traktowania w zatrudnieniu działania podejmowane przez określony czas, zmierzające do wyrównywania szans wszystkich lub znacznej liczby pracowników wyróżnionych z jednej lub kilku przyczyn określonych w art. 18</w:t>
      </w:r>
      <w:r w:rsidRPr="006578E6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3a</w:t>
      </w:r>
      <w:r w:rsidRPr="00AB6189">
        <w:rPr>
          <w:rFonts w:ascii="Times New Roman" w:hAnsi="Times New Roman" w:cs="Times New Roman"/>
          <w:noProof w:val="0"/>
          <w:sz w:val="24"/>
          <w:szCs w:val="24"/>
        </w:rPr>
        <w:t xml:space="preserve"> § 1, przez zmniejszenie na korzyść takich pracowników faktycznych nierówności, w zakresie określonym w tym przepisie.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§ 4. Różnicowanie pracowników ze względu na religię lub wyznanie nie stanowi naruszenia zasady równego traktowania w zatrudnieniu, jeżeli w związku z rodzajem i charakterem działalności prowadzonej w ramach kościołów i innych związków wyznaniowych, a także organizacji, których cel działania pozostaje w bezpośrednim związku z religią lub wyznaniem, religia lub wyznanie pracownika stanowi istotne, uzasadnione i usprawiedliwione wymaganie zawodowe.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b/>
          <w:noProof w:val="0"/>
          <w:sz w:val="24"/>
          <w:szCs w:val="24"/>
        </w:rPr>
        <w:t>Art. 18</w:t>
      </w:r>
      <w:r w:rsidRPr="006578E6">
        <w:rPr>
          <w:rFonts w:ascii="Times New Roman" w:hAnsi="Times New Roman" w:cs="Times New Roman"/>
          <w:b/>
          <w:noProof w:val="0"/>
          <w:position w:val="6"/>
          <w:sz w:val="24"/>
          <w:szCs w:val="24"/>
          <w:vertAlign w:val="superscript"/>
        </w:rPr>
        <w:t>3c</w:t>
      </w:r>
      <w:r w:rsidRPr="00AB6189">
        <w:rPr>
          <w:rFonts w:ascii="Times New Roman" w:hAnsi="Times New Roman" w:cs="Times New Roman"/>
          <w:b/>
          <w:noProof w:val="0"/>
          <w:sz w:val="24"/>
          <w:szCs w:val="24"/>
        </w:rPr>
        <w:t xml:space="preserve">. </w:t>
      </w:r>
      <w:r w:rsidRPr="00AB6189">
        <w:rPr>
          <w:rFonts w:ascii="Times New Roman" w:hAnsi="Times New Roman" w:cs="Times New Roman"/>
          <w:noProof w:val="0"/>
          <w:sz w:val="24"/>
          <w:szCs w:val="24"/>
        </w:rPr>
        <w:t>§ 1. Pracownicy mają prawo do jednakowego wynagrodzenia za jednakową pracę lub za pracę o jednakowej wartości.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§ 2. Wynagrodzenie, o którym mowa w § 1, obejmuje wszystkie składniki wynagrodzenia, bez względu na ich nazwę i charakter, a także inne świadczenia związane z pracą, przyznawane pracownikom w formie pieniężnej lub w innej formie niż pieniężna.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lastRenderedPageBreak/>
        <w:t>§ 3. Pracami o jednakowej wartości są prace, których wykonywanie wymaga od pracowników porównywalnych kwalifikacji zawodowych, potwierdzonych dokumentami przewidzianymi w odrębnych przepisach lub praktyką i doświadczeniem zawodowym, a także porównywalnej odpowiedzialności i wysiłku.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b/>
          <w:noProof w:val="0"/>
          <w:sz w:val="24"/>
          <w:szCs w:val="24"/>
        </w:rPr>
        <w:t>Art. 18</w:t>
      </w:r>
      <w:r w:rsidRPr="006578E6">
        <w:rPr>
          <w:rFonts w:ascii="Times New Roman" w:hAnsi="Times New Roman" w:cs="Times New Roman"/>
          <w:b/>
          <w:noProof w:val="0"/>
          <w:position w:val="6"/>
          <w:sz w:val="24"/>
          <w:szCs w:val="24"/>
          <w:vertAlign w:val="superscript"/>
        </w:rPr>
        <w:t>3d</w:t>
      </w:r>
      <w:r w:rsidRPr="00AB6189">
        <w:rPr>
          <w:rFonts w:ascii="Times New Roman" w:hAnsi="Times New Roman" w:cs="Times New Roman"/>
          <w:b/>
          <w:noProof w:val="0"/>
          <w:sz w:val="24"/>
          <w:szCs w:val="24"/>
        </w:rPr>
        <w:t xml:space="preserve">. </w:t>
      </w:r>
      <w:r w:rsidRPr="00AB6189">
        <w:rPr>
          <w:rFonts w:ascii="Times New Roman" w:hAnsi="Times New Roman" w:cs="Times New Roman"/>
          <w:noProof w:val="0"/>
          <w:sz w:val="24"/>
          <w:szCs w:val="24"/>
        </w:rPr>
        <w:t>Osoba, wobec której pracodawca naruszył zasadę równego traktowania w zatrudnieniu, ma prawo do odszkodowania w wysokości nie niższej niż minimalne wynagrodzenie za pracę, ustalane na podstawie odrębnych przepisów.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pacing w:val="-5"/>
          <w:sz w:val="24"/>
          <w:szCs w:val="24"/>
        </w:rPr>
      </w:pPr>
      <w:r w:rsidRPr="00AB6189">
        <w:rPr>
          <w:rFonts w:ascii="Times New Roman" w:hAnsi="Times New Roman" w:cs="Times New Roman"/>
          <w:b/>
          <w:noProof w:val="0"/>
          <w:spacing w:val="-5"/>
          <w:sz w:val="24"/>
          <w:szCs w:val="24"/>
        </w:rPr>
        <w:t>Art. 18</w:t>
      </w:r>
      <w:r w:rsidRPr="006578E6">
        <w:rPr>
          <w:rFonts w:ascii="Times New Roman" w:hAnsi="Times New Roman" w:cs="Times New Roman"/>
          <w:b/>
          <w:noProof w:val="0"/>
          <w:spacing w:val="-5"/>
          <w:position w:val="6"/>
          <w:sz w:val="24"/>
          <w:szCs w:val="24"/>
          <w:vertAlign w:val="superscript"/>
        </w:rPr>
        <w:t>3e</w:t>
      </w:r>
      <w:r w:rsidRPr="00AB6189">
        <w:rPr>
          <w:rFonts w:ascii="Times New Roman" w:hAnsi="Times New Roman" w:cs="Times New Roman"/>
          <w:b/>
          <w:noProof w:val="0"/>
          <w:spacing w:val="-5"/>
          <w:sz w:val="24"/>
          <w:szCs w:val="24"/>
        </w:rPr>
        <w:t xml:space="preserve">. </w:t>
      </w:r>
      <w:r w:rsidRPr="00AB6189">
        <w:rPr>
          <w:rFonts w:ascii="Times New Roman" w:hAnsi="Times New Roman" w:cs="Times New Roman"/>
          <w:noProof w:val="0"/>
          <w:spacing w:val="-5"/>
          <w:sz w:val="24"/>
          <w:szCs w:val="24"/>
        </w:rPr>
        <w:t>Skorzystanie przez pracownika z uprawnień przysługujących z tytułu naruszenia zasady równego traktowania w zatrudnieniu nie może stanowić przyczyny uzasadniającej wypowiedzenie przez pracodawcę stosunku pracy lub jego rozwiązanie bez wypowiedzenia.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b/>
          <w:noProof w:val="0"/>
          <w:sz w:val="24"/>
          <w:szCs w:val="24"/>
        </w:rPr>
        <w:t>Art. 29</w:t>
      </w:r>
      <w:r w:rsidRPr="006578E6">
        <w:rPr>
          <w:rFonts w:ascii="Times New Roman" w:hAnsi="Times New Roman" w:cs="Times New Roman"/>
          <w:b/>
          <w:noProof w:val="0"/>
          <w:position w:val="6"/>
          <w:sz w:val="24"/>
          <w:szCs w:val="24"/>
          <w:vertAlign w:val="superscript"/>
        </w:rPr>
        <w:t>2</w:t>
      </w:r>
      <w:r w:rsidRPr="00AB6189">
        <w:rPr>
          <w:rFonts w:ascii="Times New Roman" w:hAnsi="Times New Roman" w:cs="Times New Roman"/>
          <w:b/>
          <w:noProof w:val="0"/>
          <w:sz w:val="24"/>
          <w:szCs w:val="24"/>
        </w:rPr>
        <w:t xml:space="preserve">. </w:t>
      </w:r>
      <w:r w:rsidRPr="00AB6189">
        <w:rPr>
          <w:rFonts w:ascii="Times New Roman" w:hAnsi="Times New Roman" w:cs="Times New Roman"/>
          <w:noProof w:val="0"/>
          <w:sz w:val="24"/>
          <w:szCs w:val="24"/>
        </w:rPr>
        <w:t>§ 1. Zawarcie z pracownikiem umowy o pracę przewidującej zatrudnienie w niepełnym wymiarze czasu pracy nie może powodować ustalenia jego warunków pracy i płacy w sposób mniej korzystny w stosunku do pracowników wykonujących taką samą lub podobną pracę w pełnym wymiarze czasu pracy, z uwzględnieniem jednak proporcjonalności wynagrodzenia za pracę i innych świadczeń związanych z pracą, do wymiaru czasu pracy pracownika.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§ 2. Pracodawca powinien, w miarę możliwości, uwzględnić wniosek pracownika dotyczący zmiany wymiaru czasu pracy określonego w umowie o pracę.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b/>
          <w:noProof w:val="0"/>
          <w:sz w:val="24"/>
          <w:szCs w:val="24"/>
        </w:rPr>
        <w:t xml:space="preserve">Art. 94. </w:t>
      </w:r>
      <w:r w:rsidRPr="00AB6189">
        <w:rPr>
          <w:rFonts w:ascii="Times New Roman" w:hAnsi="Times New Roman" w:cs="Times New Roman"/>
          <w:noProof w:val="0"/>
          <w:sz w:val="24"/>
          <w:szCs w:val="24"/>
        </w:rPr>
        <w:t xml:space="preserve">Pracodawca jest obowiązany w szczególności: 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(…)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2b) przeciwdziałać dyskryminacji w zatrudnieniu, w szczególności ze względu na płeć, wiek, niepełnosprawność, rasę, religię, narodowość, przekonania polityczne, przynależność związkową, pochodzenie etniczne, wyznanie, orientację seksualną, a także ze względu na zatrudnienie na czas określony lub nieokreślony albo w pełnym lub w niepełnym wymiarze czasu pracy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b/>
          <w:noProof w:val="0"/>
          <w:sz w:val="24"/>
          <w:szCs w:val="24"/>
        </w:rPr>
        <w:t>Art. 94</w:t>
      </w:r>
      <w:r w:rsidRPr="006578E6">
        <w:rPr>
          <w:rFonts w:ascii="Times New Roman" w:hAnsi="Times New Roman" w:cs="Times New Roman"/>
          <w:b/>
          <w:noProof w:val="0"/>
          <w:position w:val="6"/>
          <w:sz w:val="24"/>
          <w:szCs w:val="24"/>
          <w:vertAlign w:val="superscript"/>
        </w:rPr>
        <w:t>3</w:t>
      </w:r>
      <w:r w:rsidRPr="00AB6189">
        <w:rPr>
          <w:rFonts w:ascii="Times New Roman" w:hAnsi="Times New Roman" w:cs="Times New Roman"/>
          <w:b/>
          <w:noProof w:val="0"/>
          <w:sz w:val="24"/>
          <w:szCs w:val="24"/>
        </w:rPr>
        <w:t xml:space="preserve">. </w:t>
      </w:r>
      <w:r w:rsidRPr="00AB6189">
        <w:rPr>
          <w:rFonts w:ascii="Times New Roman" w:hAnsi="Times New Roman" w:cs="Times New Roman"/>
          <w:noProof w:val="0"/>
          <w:sz w:val="24"/>
          <w:szCs w:val="24"/>
        </w:rPr>
        <w:t xml:space="preserve">§ 1. Pracodawca jest obowiązany przeciwdziałać </w:t>
      </w:r>
      <w:proofErr w:type="spellStart"/>
      <w:r w:rsidRPr="00AB6189">
        <w:rPr>
          <w:rFonts w:ascii="Times New Roman" w:hAnsi="Times New Roman" w:cs="Times New Roman"/>
          <w:noProof w:val="0"/>
          <w:sz w:val="24"/>
          <w:szCs w:val="24"/>
        </w:rPr>
        <w:t>mobbingowi</w:t>
      </w:r>
      <w:proofErr w:type="spellEnd"/>
      <w:r w:rsidRPr="00AB6189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lastRenderedPageBreak/>
        <w:t xml:space="preserve">§ 2. </w:t>
      </w:r>
      <w:proofErr w:type="spellStart"/>
      <w:r w:rsidRPr="00AB6189">
        <w:rPr>
          <w:rFonts w:ascii="Times New Roman" w:hAnsi="Times New Roman" w:cs="Times New Roman"/>
          <w:noProof w:val="0"/>
          <w:sz w:val="24"/>
          <w:szCs w:val="24"/>
        </w:rPr>
        <w:t>Mobbing</w:t>
      </w:r>
      <w:proofErr w:type="spellEnd"/>
      <w:r w:rsidRPr="00AB6189">
        <w:rPr>
          <w:rFonts w:ascii="Times New Roman" w:hAnsi="Times New Roman" w:cs="Times New Roman"/>
          <w:noProof w:val="0"/>
          <w:sz w:val="24"/>
          <w:szCs w:val="24"/>
        </w:rPr>
        <w:t xml:space="preserve"> oznacza działania lub zachowania dotyczące pracownika lub skierowane przeciwko pracownikowi, polegające na uporczywym i długotrwałym nękaniu lub zastraszaniu pracownika, wywołujące u niego zaniżoną ocenę przydatności zawodowej, powodujące lub mające na celu poniżenie lub ośmieszenie pracownika, izolowanie go lub wyeliminowanie z zespołu współpracowników.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 xml:space="preserve">§ 3. Pracownik, u którego </w:t>
      </w:r>
      <w:proofErr w:type="spellStart"/>
      <w:r w:rsidRPr="00AB6189">
        <w:rPr>
          <w:rFonts w:ascii="Times New Roman" w:hAnsi="Times New Roman" w:cs="Times New Roman"/>
          <w:noProof w:val="0"/>
          <w:sz w:val="24"/>
          <w:szCs w:val="24"/>
        </w:rPr>
        <w:t>mobbing</w:t>
      </w:r>
      <w:proofErr w:type="spellEnd"/>
      <w:r w:rsidRPr="00AB6189">
        <w:rPr>
          <w:rFonts w:ascii="Times New Roman" w:hAnsi="Times New Roman" w:cs="Times New Roman"/>
          <w:noProof w:val="0"/>
          <w:sz w:val="24"/>
          <w:szCs w:val="24"/>
        </w:rPr>
        <w:t xml:space="preserve"> wywołał rozstrój zdrowia, może dochodzić od pracodawcy odpowiedniej sumy tytułem zadośćuczynienia pieniężnego za doznaną krzywdę.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 xml:space="preserve">§ 4. Pracownik, który wskutek </w:t>
      </w:r>
      <w:proofErr w:type="spellStart"/>
      <w:r w:rsidRPr="00AB6189">
        <w:rPr>
          <w:rFonts w:ascii="Times New Roman" w:hAnsi="Times New Roman" w:cs="Times New Roman"/>
          <w:noProof w:val="0"/>
          <w:sz w:val="24"/>
          <w:szCs w:val="24"/>
        </w:rPr>
        <w:t>mobbingu</w:t>
      </w:r>
      <w:proofErr w:type="spellEnd"/>
      <w:r w:rsidRPr="00AB6189">
        <w:rPr>
          <w:rFonts w:ascii="Times New Roman" w:hAnsi="Times New Roman" w:cs="Times New Roman"/>
          <w:noProof w:val="0"/>
          <w:sz w:val="24"/>
          <w:szCs w:val="24"/>
        </w:rPr>
        <w:t xml:space="preserve"> rozwiązał umowę o pracę, ma prawo dochodzić od pracodawcy odszkodowania w wysokości nie niższej niż minimalne wynagrodzenie za pracę, ustalane na podstawie odrębnych przepisów.</w:t>
      </w:r>
    </w:p>
    <w:p w:rsidR="002340CA" w:rsidRPr="00AB6189" w:rsidRDefault="002340CA" w:rsidP="002340CA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 w:cs="Times New Roman"/>
          <w:noProof w:val="0"/>
          <w:sz w:val="24"/>
          <w:szCs w:val="24"/>
        </w:rPr>
      </w:pPr>
      <w:r w:rsidRPr="00AB6189">
        <w:rPr>
          <w:rFonts w:ascii="Times New Roman" w:hAnsi="Times New Roman" w:cs="Times New Roman"/>
          <w:noProof w:val="0"/>
          <w:sz w:val="24"/>
          <w:szCs w:val="24"/>
        </w:rPr>
        <w:t>§ 5. Oświadczenie pracownika o rozwiązaniu umowy o pracę powinno nastąpić na piśmie z podaniem przyczyny, o której mowa w § 2, uzasadniającej rozwiązanie umowy.</w:t>
      </w:r>
    </w:p>
    <w:p w:rsidR="002340CA" w:rsidRPr="00AB6189" w:rsidRDefault="002340CA" w:rsidP="002340CA">
      <w:pPr>
        <w:keepLines/>
        <w:tabs>
          <w:tab w:val="left" w:pos="227"/>
        </w:tabs>
        <w:spacing w:line="360" w:lineRule="auto"/>
        <w:ind w:firstLine="283"/>
        <w:jc w:val="both"/>
        <w:rPr>
          <w:rFonts w:ascii="Times New Roman" w:hAnsi="Times New Roman" w:cs="Times New Roman"/>
          <w:noProof w:val="0"/>
          <w:szCs w:val="24"/>
        </w:rPr>
      </w:pPr>
    </w:p>
    <w:p w:rsidR="002340CA" w:rsidRDefault="002340CA" w:rsidP="002340CA"/>
    <w:p w:rsidR="00376751" w:rsidRDefault="00376751"/>
    <w:sectPr w:rsidR="0037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CA"/>
    <w:rsid w:val="00003D42"/>
    <w:rsid w:val="0000595B"/>
    <w:rsid w:val="00007536"/>
    <w:rsid w:val="000101E4"/>
    <w:rsid w:val="00010226"/>
    <w:rsid w:val="0001541D"/>
    <w:rsid w:val="00015933"/>
    <w:rsid w:val="00015FA8"/>
    <w:rsid w:val="000171F5"/>
    <w:rsid w:val="000238F3"/>
    <w:rsid w:val="00025792"/>
    <w:rsid w:val="00026564"/>
    <w:rsid w:val="00030E10"/>
    <w:rsid w:val="0003392D"/>
    <w:rsid w:val="000377C2"/>
    <w:rsid w:val="00045243"/>
    <w:rsid w:val="00045C47"/>
    <w:rsid w:val="000513D5"/>
    <w:rsid w:val="00055F40"/>
    <w:rsid w:val="00066CE7"/>
    <w:rsid w:val="00077477"/>
    <w:rsid w:val="00082B06"/>
    <w:rsid w:val="000854F5"/>
    <w:rsid w:val="000A1049"/>
    <w:rsid w:val="000A1723"/>
    <w:rsid w:val="000A4B0A"/>
    <w:rsid w:val="000B02F3"/>
    <w:rsid w:val="000B1472"/>
    <w:rsid w:val="000B2CA8"/>
    <w:rsid w:val="000B5477"/>
    <w:rsid w:val="000B6230"/>
    <w:rsid w:val="000C12F5"/>
    <w:rsid w:val="000C2599"/>
    <w:rsid w:val="000C32B6"/>
    <w:rsid w:val="000C32BA"/>
    <w:rsid w:val="000C3A41"/>
    <w:rsid w:val="000C469F"/>
    <w:rsid w:val="000C55BC"/>
    <w:rsid w:val="000C7A58"/>
    <w:rsid w:val="000D3404"/>
    <w:rsid w:val="000D3C01"/>
    <w:rsid w:val="000D3D5E"/>
    <w:rsid w:val="000D526F"/>
    <w:rsid w:val="000D75E5"/>
    <w:rsid w:val="000E13EA"/>
    <w:rsid w:val="000E1F0C"/>
    <w:rsid w:val="000E650F"/>
    <w:rsid w:val="000E6D55"/>
    <w:rsid w:val="000F20A5"/>
    <w:rsid w:val="000F3BCD"/>
    <w:rsid w:val="00100524"/>
    <w:rsid w:val="0010188A"/>
    <w:rsid w:val="00107B5D"/>
    <w:rsid w:val="00113346"/>
    <w:rsid w:val="00116A21"/>
    <w:rsid w:val="00126350"/>
    <w:rsid w:val="00126BBE"/>
    <w:rsid w:val="001425AE"/>
    <w:rsid w:val="00146324"/>
    <w:rsid w:val="001560E6"/>
    <w:rsid w:val="00160F49"/>
    <w:rsid w:val="00162211"/>
    <w:rsid w:val="00162D1C"/>
    <w:rsid w:val="00163F16"/>
    <w:rsid w:val="00165055"/>
    <w:rsid w:val="00171609"/>
    <w:rsid w:val="00184F71"/>
    <w:rsid w:val="00186AAE"/>
    <w:rsid w:val="00195753"/>
    <w:rsid w:val="001963A5"/>
    <w:rsid w:val="001A3090"/>
    <w:rsid w:val="001A4268"/>
    <w:rsid w:val="001A46C0"/>
    <w:rsid w:val="001B4AA6"/>
    <w:rsid w:val="001B65AB"/>
    <w:rsid w:val="001C053E"/>
    <w:rsid w:val="001C1274"/>
    <w:rsid w:val="001C1597"/>
    <w:rsid w:val="001C4D3D"/>
    <w:rsid w:val="001C5E46"/>
    <w:rsid w:val="001D2D88"/>
    <w:rsid w:val="001D4A2C"/>
    <w:rsid w:val="001D5B8F"/>
    <w:rsid w:val="001E4A7D"/>
    <w:rsid w:val="00201302"/>
    <w:rsid w:val="002033BE"/>
    <w:rsid w:val="00211E82"/>
    <w:rsid w:val="0021645C"/>
    <w:rsid w:val="00217432"/>
    <w:rsid w:val="002202BE"/>
    <w:rsid w:val="0022109D"/>
    <w:rsid w:val="00224850"/>
    <w:rsid w:val="002250E5"/>
    <w:rsid w:val="0022745A"/>
    <w:rsid w:val="002279A2"/>
    <w:rsid w:val="00231ACF"/>
    <w:rsid w:val="0023245B"/>
    <w:rsid w:val="002340CA"/>
    <w:rsid w:val="002466F4"/>
    <w:rsid w:val="00250D05"/>
    <w:rsid w:val="00255A87"/>
    <w:rsid w:val="0025750E"/>
    <w:rsid w:val="00257FA2"/>
    <w:rsid w:val="00262E90"/>
    <w:rsid w:val="00266602"/>
    <w:rsid w:val="002670EE"/>
    <w:rsid w:val="0027327E"/>
    <w:rsid w:val="00276650"/>
    <w:rsid w:val="00295139"/>
    <w:rsid w:val="002A3907"/>
    <w:rsid w:val="002A5626"/>
    <w:rsid w:val="002A7241"/>
    <w:rsid w:val="002B6083"/>
    <w:rsid w:val="002B7085"/>
    <w:rsid w:val="002C34D8"/>
    <w:rsid w:val="002C43C1"/>
    <w:rsid w:val="002D0C3C"/>
    <w:rsid w:val="002D186F"/>
    <w:rsid w:val="002D4E64"/>
    <w:rsid w:val="002D4E69"/>
    <w:rsid w:val="002E343D"/>
    <w:rsid w:val="002F3559"/>
    <w:rsid w:val="002F6504"/>
    <w:rsid w:val="002F6E89"/>
    <w:rsid w:val="002F799A"/>
    <w:rsid w:val="003043A2"/>
    <w:rsid w:val="00306846"/>
    <w:rsid w:val="0030717E"/>
    <w:rsid w:val="00315195"/>
    <w:rsid w:val="003172A6"/>
    <w:rsid w:val="00322576"/>
    <w:rsid w:val="00326B7B"/>
    <w:rsid w:val="00327C38"/>
    <w:rsid w:val="00333254"/>
    <w:rsid w:val="003346CA"/>
    <w:rsid w:val="00335182"/>
    <w:rsid w:val="00336091"/>
    <w:rsid w:val="00340CB3"/>
    <w:rsid w:val="00346095"/>
    <w:rsid w:val="00352247"/>
    <w:rsid w:val="00353480"/>
    <w:rsid w:val="00354725"/>
    <w:rsid w:val="00357A47"/>
    <w:rsid w:val="00363F4D"/>
    <w:rsid w:val="00363F70"/>
    <w:rsid w:val="00364CC5"/>
    <w:rsid w:val="003724B8"/>
    <w:rsid w:val="003734B7"/>
    <w:rsid w:val="00375635"/>
    <w:rsid w:val="00376751"/>
    <w:rsid w:val="0038100F"/>
    <w:rsid w:val="003817BA"/>
    <w:rsid w:val="00383F5A"/>
    <w:rsid w:val="00385FFB"/>
    <w:rsid w:val="00392952"/>
    <w:rsid w:val="003A52CB"/>
    <w:rsid w:val="003A7A7F"/>
    <w:rsid w:val="003B1FB0"/>
    <w:rsid w:val="003B3295"/>
    <w:rsid w:val="003B415D"/>
    <w:rsid w:val="003B6257"/>
    <w:rsid w:val="003C33AE"/>
    <w:rsid w:val="003C3AA3"/>
    <w:rsid w:val="003C7113"/>
    <w:rsid w:val="003D15CC"/>
    <w:rsid w:val="003D4CA8"/>
    <w:rsid w:val="003D4E20"/>
    <w:rsid w:val="003D5246"/>
    <w:rsid w:val="003D5E9A"/>
    <w:rsid w:val="003D6317"/>
    <w:rsid w:val="003D70F1"/>
    <w:rsid w:val="003E7222"/>
    <w:rsid w:val="003F0509"/>
    <w:rsid w:val="003F1CF2"/>
    <w:rsid w:val="003F2EDA"/>
    <w:rsid w:val="003F3BFF"/>
    <w:rsid w:val="003F3C24"/>
    <w:rsid w:val="003F424C"/>
    <w:rsid w:val="0040354C"/>
    <w:rsid w:val="00407CE1"/>
    <w:rsid w:val="0041103B"/>
    <w:rsid w:val="004142D4"/>
    <w:rsid w:val="00414C44"/>
    <w:rsid w:val="00414C5B"/>
    <w:rsid w:val="00417212"/>
    <w:rsid w:val="00422A44"/>
    <w:rsid w:val="00425CAD"/>
    <w:rsid w:val="0043096E"/>
    <w:rsid w:val="00433601"/>
    <w:rsid w:val="00441C65"/>
    <w:rsid w:val="00442F05"/>
    <w:rsid w:val="00444C9C"/>
    <w:rsid w:val="00444EF6"/>
    <w:rsid w:val="004459DF"/>
    <w:rsid w:val="00446029"/>
    <w:rsid w:val="00450361"/>
    <w:rsid w:val="00454907"/>
    <w:rsid w:val="00463AA4"/>
    <w:rsid w:val="00464F93"/>
    <w:rsid w:val="00467C8D"/>
    <w:rsid w:val="0047476A"/>
    <w:rsid w:val="00476945"/>
    <w:rsid w:val="00476CAB"/>
    <w:rsid w:val="00484065"/>
    <w:rsid w:val="0048699F"/>
    <w:rsid w:val="004876C1"/>
    <w:rsid w:val="00491E55"/>
    <w:rsid w:val="004924EF"/>
    <w:rsid w:val="00495E82"/>
    <w:rsid w:val="004A086D"/>
    <w:rsid w:val="004A31E3"/>
    <w:rsid w:val="004A56DD"/>
    <w:rsid w:val="004A71B6"/>
    <w:rsid w:val="004B07CE"/>
    <w:rsid w:val="004B27C6"/>
    <w:rsid w:val="004B2D01"/>
    <w:rsid w:val="004B3C28"/>
    <w:rsid w:val="004B7736"/>
    <w:rsid w:val="004B7DB6"/>
    <w:rsid w:val="004C2939"/>
    <w:rsid w:val="004D2AA3"/>
    <w:rsid w:val="004D3EE2"/>
    <w:rsid w:val="004D6A92"/>
    <w:rsid w:val="004E1155"/>
    <w:rsid w:val="004E1EAB"/>
    <w:rsid w:val="004E3E9F"/>
    <w:rsid w:val="004E6B8C"/>
    <w:rsid w:val="004F1DA3"/>
    <w:rsid w:val="004F4964"/>
    <w:rsid w:val="004F7334"/>
    <w:rsid w:val="00500582"/>
    <w:rsid w:val="00501497"/>
    <w:rsid w:val="00503DFC"/>
    <w:rsid w:val="00506138"/>
    <w:rsid w:val="005063CE"/>
    <w:rsid w:val="00507340"/>
    <w:rsid w:val="00522021"/>
    <w:rsid w:val="00522379"/>
    <w:rsid w:val="005244E8"/>
    <w:rsid w:val="00526246"/>
    <w:rsid w:val="00527355"/>
    <w:rsid w:val="0053606B"/>
    <w:rsid w:val="0054393C"/>
    <w:rsid w:val="005452E0"/>
    <w:rsid w:val="00545750"/>
    <w:rsid w:val="005504D3"/>
    <w:rsid w:val="005510C6"/>
    <w:rsid w:val="005521A4"/>
    <w:rsid w:val="0055340C"/>
    <w:rsid w:val="0055410A"/>
    <w:rsid w:val="0055697E"/>
    <w:rsid w:val="00561180"/>
    <w:rsid w:val="00564311"/>
    <w:rsid w:val="00566138"/>
    <w:rsid w:val="005705C2"/>
    <w:rsid w:val="005724CC"/>
    <w:rsid w:val="00572BAE"/>
    <w:rsid w:val="00577BE4"/>
    <w:rsid w:val="0058041B"/>
    <w:rsid w:val="0058552E"/>
    <w:rsid w:val="005A548F"/>
    <w:rsid w:val="005A6901"/>
    <w:rsid w:val="005B5FF5"/>
    <w:rsid w:val="005B7E08"/>
    <w:rsid w:val="005C04B1"/>
    <w:rsid w:val="005D1D0A"/>
    <w:rsid w:val="005E0688"/>
    <w:rsid w:val="005E372E"/>
    <w:rsid w:val="005F0535"/>
    <w:rsid w:val="005F1D8F"/>
    <w:rsid w:val="00600EFC"/>
    <w:rsid w:val="00601FDB"/>
    <w:rsid w:val="0060514A"/>
    <w:rsid w:val="00610EE7"/>
    <w:rsid w:val="00617121"/>
    <w:rsid w:val="0062083F"/>
    <w:rsid w:val="00622485"/>
    <w:rsid w:val="006271F0"/>
    <w:rsid w:val="00627A13"/>
    <w:rsid w:val="00634023"/>
    <w:rsid w:val="006346C2"/>
    <w:rsid w:val="006407B1"/>
    <w:rsid w:val="0064403C"/>
    <w:rsid w:val="00645330"/>
    <w:rsid w:val="006474B1"/>
    <w:rsid w:val="00647F59"/>
    <w:rsid w:val="006505C8"/>
    <w:rsid w:val="00650F46"/>
    <w:rsid w:val="0065422A"/>
    <w:rsid w:val="00657057"/>
    <w:rsid w:val="00661CA7"/>
    <w:rsid w:val="0066236A"/>
    <w:rsid w:val="00662814"/>
    <w:rsid w:val="00664F5B"/>
    <w:rsid w:val="006656B7"/>
    <w:rsid w:val="00670C9A"/>
    <w:rsid w:val="00677AEC"/>
    <w:rsid w:val="0068474C"/>
    <w:rsid w:val="00690B26"/>
    <w:rsid w:val="006914F4"/>
    <w:rsid w:val="00692CA1"/>
    <w:rsid w:val="0069705E"/>
    <w:rsid w:val="00697F56"/>
    <w:rsid w:val="006A1B2B"/>
    <w:rsid w:val="006A24A2"/>
    <w:rsid w:val="006A4DD8"/>
    <w:rsid w:val="006B6A91"/>
    <w:rsid w:val="006C01C6"/>
    <w:rsid w:val="006C54D9"/>
    <w:rsid w:val="006C6403"/>
    <w:rsid w:val="006D6BA5"/>
    <w:rsid w:val="006E155C"/>
    <w:rsid w:val="006E1593"/>
    <w:rsid w:val="006E653B"/>
    <w:rsid w:val="006F131E"/>
    <w:rsid w:val="006F2116"/>
    <w:rsid w:val="006F354C"/>
    <w:rsid w:val="00700A53"/>
    <w:rsid w:val="00704E24"/>
    <w:rsid w:val="00705A53"/>
    <w:rsid w:val="00711856"/>
    <w:rsid w:val="00711D59"/>
    <w:rsid w:val="00713240"/>
    <w:rsid w:val="00713E18"/>
    <w:rsid w:val="0071583B"/>
    <w:rsid w:val="0073371B"/>
    <w:rsid w:val="007414CD"/>
    <w:rsid w:val="00745728"/>
    <w:rsid w:val="00745F2F"/>
    <w:rsid w:val="00753C4D"/>
    <w:rsid w:val="00754A01"/>
    <w:rsid w:val="007552E5"/>
    <w:rsid w:val="007568DA"/>
    <w:rsid w:val="00761E8A"/>
    <w:rsid w:val="0076207B"/>
    <w:rsid w:val="007649BB"/>
    <w:rsid w:val="00775D6A"/>
    <w:rsid w:val="00775EF2"/>
    <w:rsid w:val="00781CBE"/>
    <w:rsid w:val="00781D96"/>
    <w:rsid w:val="00796187"/>
    <w:rsid w:val="00796F01"/>
    <w:rsid w:val="007A1EAD"/>
    <w:rsid w:val="007A34FE"/>
    <w:rsid w:val="007A55EB"/>
    <w:rsid w:val="007B120A"/>
    <w:rsid w:val="007B2D8F"/>
    <w:rsid w:val="007B38F9"/>
    <w:rsid w:val="007C2520"/>
    <w:rsid w:val="007C63D2"/>
    <w:rsid w:val="007D703F"/>
    <w:rsid w:val="007E07A5"/>
    <w:rsid w:val="007E0895"/>
    <w:rsid w:val="007E4D88"/>
    <w:rsid w:val="007E5020"/>
    <w:rsid w:val="007E734A"/>
    <w:rsid w:val="007F3234"/>
    <w:rsid w:val="007F4D01"/>
    <w:rsid w:val="008017FB"/>
    <w:rsid w:val="00805D55"/>
    <w:rsid w:val="008109A6"/>
    <w:rsid w:val="00814D21"/>
    <w:rsid w:val="00824293"/>
    <w:rsid w:val="00832659"/>
    <w:rsid w:val="00834F59"/>
    <w:rsid w:val="00840040"/>
    <w:rsid w:val="00841349"/>
    <w:rsid w:val="008505ED"/>
    <w:rsid w:val="0085136A"/>
    <w:rsid w:val="00856552"/>
    <w:rsid w:val="0086300E"/>
    <w:rsid w:val="008669AF"/>
    <w:rsid w:val="00872749"/>
    <w:rsid w:val="0088539B"/>
    <w:rsid w:val="00887485"/>
    <w:rsid w:val="00887646"/>
    <w:rsid w:val="00890F5A"/>
    <w:rsid w:val="008942F3"/>
    <w:rsid w:val="008A01FE"/>
    <w:rsid w:val="008A06C2"/>
    <w:rsid w:val="008A09B2"/>
    <w:rsid w:val="008A41F0"/>
    <w:rsid w:val="008A5DF3"/>
    <w:rsid w:val="008B195A"/>
    <w:rsid w:val="008B4B32"/>
    <w:rsid w:val="008C05C2"/>
    <w:rsid w:val="008D3695"/>
    <w:rsid w:val="008D372D"/>
    <w:rsid w:val="008D40A6"/>
    <w:rsid w:val="008D52C1"/>
    <w:rsid w:val="008E4A21"/>
    <w:rsid w:val="00903990"/>
    <w:rsid w:val="00907969"/>
    <w:rsid w:val="00921D3F"/>
    <w:rsid w:val="0092583D"/>
    <w:rsid w:val="009334F1"/>
    <w:rsid w:val="00934786"/>
    <w:rsid w:val="009363F0"/>
    <w:rsid w:val="009370BE"/>
    <w:rsid w:val="0094498A"/>
    <w:rsid w:val="00950300"/>
    <w:rsid w:val="00960883"/>
    <w:rsid w:val="00961732"/>
    <w:rsid w:val="00967CBA"/>
    <w:rsid w:val="009733D7"/>
    <w:rsid w:val="00977836"/>
    <w:rsid w:val="00977980"/>
    <w:rsid w:val="00981DE2"/>
    <w:rsid w:val="00985E12"/>
    <w:rsid w:val="00990EAB"/>
    <w:rsid w:val="0099240B"/>
    <w:rsid w:val="009941EA"/>
    <w:rsid w:val="00994940"/>
    <w:rsid w:val="009A0C6C"/>
    <w:rsid w:val="009A459E"/>
    <w:rsid w:val="009C67E7"/>
    <w:rsid w:val="009D0BA3"/>
    <w:rsid w:val="009D5D79"/>
    <w:rsid w:val="009E00BB"/>
    <w:rsid w:val="009E1D8B"/>
    <w:rsid w:val="009E362A"/>
    <w:rsid w:val="009E6450"/>
    <w:rsid w:val="009F0A87"/>
    <w:rsid w:val="009F45F6"/>
    <w:rsid w:val="009F69A6"/>
    <w:rsid w:val="009F75EA"/>
    <w:rsid w:val="00A040C6"/>
    <w:rsid w:val="00A04C54"/>
    <w:rsid w:val="00A11115"/>
    <w:rsid w:val="00A13C35"/>
    <w:rsid w:val="00A1776B"/>
    <w:rsid w:val="00A214AA"/>
    <w:rsid w:val="00A2523E"/>
    <w:rsid w:val="00A3178A"/>
    <w:rsid w:val="00A31C49"/>
    <w:rsid w:val="00A31C4E"/>
    <w:rsid w:val="00A454C8"/>
    <w:rsid w:val="00A47D7C"/>
    <w:rsid w:val="00A5143C"/>
    <w:rsid w:val="00A51FA2"/>
    <w:rsid w:val="00A61A0A"/>
    <w:rsid w:val="00A633FB"/>
    <w:rsid w:val="00A66AF3"/>
    <w:rsid w:val="00A675AE"/>
    <w:rsid w:val="00A70C6A"/>
    <w:rsid w:val="00A71BC0"/>
    <w:rsid w:val="00A74341"/>
    <w:rsid w:val="00A802DA"/>
    <w:rsid w:val="00A8255A"/>
    <w:rsid w:val="00A96E7F"/>
    <w:rsid w:val="00AA085C"/>
    <w:rsid w:val="00AB05E5"/>
    <w:rsid w:val="00AB1456"/>
    <w:rsid w:val="00AC13FD"/>
    <w:rsid w:val="00AC3405"/>
    <w:rsid w:val="00AC51D0"/>
    <w:rsid w:val="00AC72A6"/>
    <w:rsid w:val="00AD0099"/>
    <w:rsid w:val="00AE068C"/>
    <w:rsid w:val="00AE2680"/>
    <w:rsid w:val="00AF093E"/>
    <w:rsid w:val="00AF4335"/>
    <w:rsid w:val="00AF6CAA"/>
    <w:rsid w:val="00B056E1"/>
    <w:rsid w:val="00B07FD8"/>
    <w:rsid w:val="00B10B61"/>
    <w:rsid w:val="00B119F6"/>
    <w:rsid w:val="00B11BED"/>
    <w:rsid w:val="00B12214"/>
    <w:rsid w:val="00B163FD"/>
    <w:rsid w:val="00B16A8F"/>
    <w:rsid w:val="00B22F98"/>
    <w:rsid w:val="00B27034"/>
    <w:rsid w:val="00B324C4"/>
    <w:rsid w:val="00B350F0"/>
    <w:rsid w:val="00B37ABA"/>
    <w:rsid w:val="00B411AC"/>
    <w:rsid w:val="00B42E7D"/>
    <w:rsid w:val="00B44583"/>
    <w:rsid w:val="00B452FF"/>
    <w:rsid w:val="00B45E1F"/>
    <w:rsid w:val="00B51E8F"/>
    <w:rsid w:val="00B63CB7"/>
    <w:rsid w:val="00B64883"/>
    <w:rsid w:val="00B675A6"/>
    <w:rsid w:val="00B67783"/>
    <w:rsid w:val="00B74ADA"/>
    <w:rsid w:val="00B8019D"/>
    <w:rsid w:val="00B8439F"/>
    <w:rsid w:val="00B9264E"/>
    <w:rsid w:val="00B92CFD"/>
    <w:rsid w:val="00B9439A"/>
    <w:rsid w:val="00B960DA"/>
    <w:rsid w:val="00BA2E1D"/>
    <w:rsid w:val="00BB07B2"/>
    <w:rsid w:val="00BC4DE5"/>
    <w:rsid w:val="00BC675D"/>
    <w:rsid w:val="00BC6D4A"/>
    <w:rsid w:val="00BD02D1"/>
    <w:rsid w:val="00BD07BA"/>
    <w:rsid w:val="00BD0EAF"/>
    <w:rsid w:val="00BD2E42"/>
    <w:rsid w:val="00BD583C"/>
    <w:rsid w:val="00BD73E5"/>
    <w:rsid w:val="00BE1BFD"/>
    <w:rsid w:val="00BE26E1"/>
    <w:rsid w:val="00BE3A89"/>
    <w:rsid w:val="00BF67F6"/>
    <w:rsid w:val="00BF6CDF"/>
    <w:rsid w:val="00BF7ADB"/>
    <w:rsid w:val="00C01685"/>
    <w:rsid w:val="00C13AAF"/>
    <w:rsid w:val="00C20F2B"/>
    <w:rsid w:val="00C21446"/>
    <w:rsid w:val="00C27D63"/>
    <w:rsid w:val="00C31BDC"/>
    <w:rsid w:val="00C347A7"/>
    <w:rsid w:val="00C34C61"/>
    <w:rsid w:val="00C34D78"/>
    <w:rsid w:val="00C436BD"/>
    <w:rsid w:val="00C457CF"/>
    <w:rsid w:val="00C47819"/>
    <w:rsid w:val="00C51745"/>
    <w:rsid w:val="00C5281D"/>
    <w:rsid w:val="00C54687"/>
    <w:rsid w:val="00C55279"/>
    <w:rsid w:val="00C56C2F"/>
    <w:rsid w:val="00C629BA"/>
    <w:rsid w:val="00C634A8"/>
    <w:rsid w:val="00C642B0"/>
    <w:rsid w:val="00C71122"/>
    <w:rsid w:val="00C76E6A"/>
    <w:rsid w:val="00C80799"/>
    <w:rsid w:val="00C813D9"/>
    <w:rsid w:val="00C81948"/>
    <w:rsid w:val="00C83484"/>
    <w:rsid w:val="00C84A26"/>
    <w:rsid w:val="00C90C14"/>
    <w:rsid w:val="00C920BA"/>
    <w:rsid w:val="00CA57BD"/>
    <w:rsid w:val="00CB6156"/>
    <w:rsid w:val="00CC245C"/>
    <w:rsid w:val="00CC3333"/>
    <w:rsid w:val="00CD043A"/>
    <w:rsid w:val="00CD2BAF"/>
    <w:rsid w:val="00CD3218"/>
    <w:rsid w:val="00CD4988"/>
    <w:rsid w:val="00CF30B1"/>
    <w:rsid w:val="00CF34EB"/>
    <w:rsid w:val="00CF70BD"/>
    <w:rsid w:val="00D0774E"/>
    <w:rsid w:val="00D12D74"/>
    <w:rsid w:val="00D13698"/>
    <w:rsid w:val="00D14DCA"/>
    <w:rsid w:val="00D362FC"/>
    <w:rsid w:val="00D43EF0"/>
    <w:rsid w:val="00D50724"/>
    <w:rsid w:val="00D50A04"/>
    <w:rsid w:val="00D57260"/>
    <w:rsid w:val="00D621A9"/>
    <w:rsid w:val="00D64ABD"/>
    <w:rsid w:val="00D729F7"/>
    <w:rsid w:val="00D744CE"/>
    <w:rsid w:val="00D749D1"/>
    <w:rsid w:val="00D74A6F"/>
    <w:rsid w:val="00D764E2"/>
    <w:rsid w:val="00D81644"/>
    <w:rsid w:val="00D8428E"/>
    <w:rsid w:val="00D84CB3"/>
    <w:rsid w:val="00D85E73"/>
    <w:rsid w:val="00D91517"/>
    <w:rsid w:val="00D92FC0"/>
    <w:rsid w:val="00DA0BD1"/>
    <w:rsid w:val="00DA3851"/>
    <w:rsid w:val="00DA4473"/>
    <w:rsid w:val="00DA4830"/>
    <w:rsid w:val="00DB1380"/>
    <w:rsid w:val="00DB376D"/>
    <w:rsid w:val="00DC2F40"/>
    <w:rsid w:val="00DC3615"/>
    <w:rsid w:val="00DC7670"/>
    <w:rsid w:val="00DD5074"/>
    <w:rsid w:val="00DD6577"/>
    <w:rsid w:val="00DF111F"/>
    <w:rsid w:val="00E036D2"/>
    <w:rsid w:val="00E0451C"/>
    <w:rsid w:val="00E07145"/>
    <w:rsid w:val="00E11F27"/>
    <w:rsid w:val="00E12357"/>
    <w:rsid w:val="00E12565"/>
    <w:rsid w:val="00E12853"/>
    <w:rsid w:val="00E224F1"/>
    <w:rsid w:val="00E243AA"/>
    <w:rsid w:val="00E244DB"/>
    <w:rsid w:val="00E254B5"/>
    <w:rsid w:val="00E347D5"/>
    <w:rsid w:val="00E4065B"/>
    <w:rsid w:val="00E43B50"/>
    <w:rsid w:val="00E45D82"/>
    <w:rsid w:val="00E62360"/>
    <w:rsid w:val="00E63B59"/>
    <w:rsid w:val="00E6544D"/>
    <w:rsid w:val="00E65E4B"/>
    <w:rsid w:val="00E66A25"/>
    <w:rsid w:val="00E7519A"/>
    <w:rsid w:val="00E81598"/>
    <w:rsid w:val="00E81BE9"/>
    <w:rsid w:val="00E81C34"/>
    <w:rsid w:val="00E81C89"/>
    <w:rsid w:val="00E82DA9"/>
    <w:rsid w:val="00E86982"/>
    <w:rsid w:val="00E95C4F"/>
    <w:rsid w:val="00E973A5"/>
    <w:rsid w:val="00E97906"/>
    <w:rsid w:val="00EA6E85"/>
    <w:rsid w:val="00EB0EB2"/>
    <w:rsid w:val="00EB3C02"/>
    <w:rsid w:val="00EC2094"/>
    <w:rsid w:val="00ED10B1"/>
    <w:rsid w:val="00ED1B97"/>
    <w:rsid w:val="00ED410B"/>
    <w:rsid w:val="00EE1532"/>
    <w:rsid w:val="00EE1EDB"/>
    <w:rsid w:val="00EE2064"/>
    <w:rsid w:val="00EE64A3"/>
    <w:rsid w:val="00EE7738"/>
    <w:rsid w:val="00EF7196"/>
    <w:rsid w:val="00F007B6"/>
    <w:rsid w:val="00F1206F"/>
    <w:rsid w:val="00F153F1"/>
    <w:rsid w:val="00F25D71"/>
    <w:rsid w:val="00F27996"/>
    <w:rsid w:val="00F40116"/>
    <w:rsid w:val="00F40CDC"/>
    <w:rsid w:val="00F42ACB"/>
    <w:rsid w:val="00F500C7"/>
    <w:rsid w:val="00F5470E"/>
    <w:rsid w:val="00F548A1"/>
    <w:rsid w:val="00F55DC8"/>
    <w:rsid w:val="00F55E7E"/>
    <w:rsid w:val="00F64E3B"/>
    <w:rsid w:val="00F7243A"/>
    <w:rsid w:val="00F75CEF"/>
    <w:rsid w:val="00F7758A"/>
    <w:rsid w:val="00F77CC8"/>
    <w:rsid w:val="00F81B37"/>
    <w:rsid w:val="00F848FE"/>
    <w:rsid w:val="00F86747"/>
    <w:rsid w:val="00F93D66"/>
    <w:rsid w:val="00F97223"/>
    <w:rsid w:val="00F97C65"/>
    <w:rsid w:val="00FB1077"/>
    <w:rsid w:val="00FB3245"/>
    <w:rsid w:val="00FB3F8D"/>
    <w:rsid w:val="00FB4AED"/>
    <w:rsid w:val="00FC1120"/>
    <w:rsid w:val="00FC12EC"/>
    <w:rsid w:val="00FC43C0"/>
    <w:rsid w:val="00FD5919"/>
    <w:rsid w:val="00FE3D3C"/>
    <w:rsid w:val="00FE58F6"/>
    <w:rsid w:val="00FF4388"/>
    <w:rsid w:val="00FF4840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0CA"/>
    <w:pPr>
      <w:spacing w:after="0" w:line="240" w:lineRule="auto"/>
    </w:pPr>
    <w:rPr>
      <w:rFonts w:ascii="Warnock Pro" w:eastAsia="Times New Roman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-tabelka-lub-formularz">
    <w:name w:val="tekst-tabelka-lub-formularz"/>
    <w:basedOn w:val="Normalny"/>
    <w:rsid w:val="002340CA"/>
    <w:pPr>
      <w:keepLines/>
      <w:tabs>
        <w:tab w:val="left" w:pos="2540"/>
      </w:tabs>
      <w:spacing w:line="220" w:lineRule="exact"/>
      <w:jc w:val="both"/>
    </w:pPr>
    <w:rPr>
      <w:rFonts w:ascii="SlimbachItcTEE" w:hAnsi="SlimbachItcTEE" w:cs="SlimbachItcTEE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3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379"/>
    <w:rPr>
      <w:rFonts w:ascii="Tahoma" w:eastAsia="Times New Roman" w:hAnsi="Tahoma" w:cs="Tahoma"/>
      <w:noProof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0CA"/>
    <w:pPr>
      <w:spacing w:after="0" w:line="240" w:lineRule="auto"/>
    </w:pPr>
    <w:rPr>
      <w:rFonts w:ascii="Warnock Pro" w:eastAsia="Times New Roman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-tabelka-lub-formularz">
    <w:name w:val="tekst-tabelka-lub-formularz"/>
    <w:basedOn w:val="Normalny"/>
    <w:rsid w:val="002340CA"/>
    <w:pPr>
      <w:keepLines/>
      <w:tabs>
        <w:tab w:val="left" w:pos="2540"/>
      </w:tabs>
      <w:spacing w:line="220" w:lineRule="exact"/>
      <w:jc w:val="both"/>
    </w:pPr>
    <w:rPr>
      <w:rFonts w:ascii="SlimbachItcTEE" w:hAnsi="SlimbachItcTEE" w:cs="SlimbachItcTEE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3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379"/>
    <w:rPr>
      <w:rFonts w:ascii="Tahoma" w:eastAsia="Times New Roman" w:hAnsi="Tahoma" w:cs="Tahoma"/>
      <w:noProof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1312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Tlałka</dc:creator>
  <cp:lastModifiedBy>Iwona Tlałka</cp:lastModifiedBy>
  <cp:revision>3</cp:revision>
  <cp:lastPrinted>2017-08-25T11:46:00Z</cp:lastPrinted>
  <dcterms:created xsi:type="dcterms:W3CDTF">2017-07-25T12:49:00Z</dcterms:created>
  <dcterms:modified xsi:type="dcterms:W3CDTF">2017-08-25T11:47:00Z</dcterms:modified>
</cp:coreProperties>
</file>